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25A" w:rsidRDefault="006E525A">
      <w:pPr>
        <w:pStyle w:val="Standard"/>
        <w:rPr>
          <w:rFonts w:hint="eastAsia"/>
        </w:rPr>
      </w:pPr>
      <w:bookmarkStart w:id="0" w:name="_GoBack"/>
      <w:bookmarkEnd w:id="0"/>
    </w:p>
    <w:p w:rsidR="006E525A" w:rsidRDefault="00A221DC">
      <w:pPr>
        <w:spacing w:before="60" w:after="60" w:line="276" w:lineRule="auto"/>
        <w:jc w:val="center"/>
        <w:rPr>
          <w:rFonts w:hint="eastAsia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Wymagania edukacyjne niezbędne do otrzymania poszczególnych śródrocznych i rocznych ocen klasyfikacyjnych</w:t>
      </w:r>
    </w:p>
    <w:p w:rsidR="006E525A" w:rsidRDefault="00A221DC">
      <w:pPr>
        <w:spacing w:before="60" w:after="60" w:line="276" w:lineRule="auto"/>
        <w:jc w:val="center"/>
        <w:rPr>
          <w:rFonts w:hint="eastAsia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z przedmiotu techniki w klasie V szkoły podstawowej.</w:t>
      </w:r>
    </w:p>
    <w:p w:rsidR="006E525A" w:rsidRDefault="006E525A">
      <w:pPr>
        <w:rPr>
          <w:rFonts w:hint="eastAsia"/>
        </w:rPr>
      </w:pPr>
    </w:p>
    <w:p w:rsidR="006E525A" w:rsidRDefault="00A221DC">
      <w:pPr>
        <w:ind w:firstLine="708"/>
        <w:rPr>
          <w:rFonts w:hint="eastAsia"/>
        </w:rPr>
      </w:pP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Na ocenę śródroczną </w:t>
      </w: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wymagane są wiadomości i umiejętności, które uczeń zdobywa w trakcie realizacji materiału programowego w pierwszym okresie. Na ocenę roczną wymagane są  wiadomości i umiejętności, które uczeń zdobywa w trakcie realizacji materiału programowego w pierwszym </w:t>
      </w:r>
      <w:r>
        <w:rPr>
          <w:rStyle w:val="normaltextrun"/>
          <w:bCs/>
          <w:i/>
          <w:color w:val="000000"/>
          <w:sz w:val="16"/>
          <w:szCs w:val="16"/>
          <w:shd w:val="clear" w:color="auto" w:fill="FFFFFF"/>
        </w:rPr>
        <w:t xml:space="preserve">i drugim okresie.  </w:t>
      </w:r>
    </w:p>
    <w:p w:rsidR="006E525A" w:rsidRDefault="006E525A">
      <w:pPr>
        <w:rPr>
          <w:rFonts w:hint="eastAsia"/>
          <w:sz w:val="18"/>
          <w:szCs w:val="18"/>
        </w:rPr>
      </w:pPr>
    </w:p>
    <w:p w:rsidR="006E525A" w:rsidRDefault="006E525A">
      <w:pPr>
        <w:pStyle w:val="Standard"/>
        <w:jc w:val="center"/>
        <w:rPr>
          <w:rFonts w:ascii="Tahoma" w:hAnsi="Tahoma" w:cs="Tahoma"/>
          <w:sz w:val="22"/>
          <w:szCs w:val="22"/>
        </w:rPr>
      </w:pPr>
    </w:p>
    <w:p w:rsidR="006E525A" w:rsidRDefault="006E525A">
      <w:pPr>
        <w:pStyle w:val="Standard"/>
        <w:jc w:val="center"/>
        <w:rPr>
          <w:rFonts w:ascii="Tahoma" w:hAnsi="Tahoma" w:cs="Tahoma"/>
          <w:sz w:val="22"/>
          <w:szCs w:val="22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914"/>
        <w:gridCol w:w="2914"/>
        <w:gridCol w:w="3162"/>
        <w:gridCol w:w="2666"/>
      </w:tblGrid>
      <w:tr w:rsidR="006E525A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dopuszczająca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dostateczna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dobra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ocena </w:t>
            </w: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496B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Ocena</w:t>
            </w: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celująca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     MATERIAŁY I ICH ZASTOSOWANIE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rozpoznaje wytwory papiernicze i określa ich zalety i wady - prawidłowo organizuje stanowisko pracy - </w:t>
            </w:r>
            <w:r>
              <w:rPr>
                <w:rFonts w:ascii="Times New Roman" w:hAnsi="Times New Roman" w:cs="Times New Roman"/>
              </w:rPr>
              <w:t>omawia właściwości i zastosowanie różnych materiałów włókienniczych - określa właściwości drewna i materiałów drewnopochodnych - omawia zastosowanie różnych metali - rozróżnia wyroby wykonane z tworzyw sztucznych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rozpoznaje wytwory papiernicze i określa </w:t>
            </w:r>
            <w:r>
              <w:rPr>
                <w:rFonts w:ascii="Times New Roman" w:hAnsi="Times New Roman" w:cs="Times New Roman"/>
              </w:rPr>
              <w:t>ich zalety i wady - planuje pracę i czynności technologiczne - prawidłowo organizuje stanowisko pracy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omawia właściwości i zastosowanie różnych materiałów włókienniczych - rozróżnia materiały włókiennicze, podaje zalety i wady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wymienia kolejność dział</w:t>
            </w:r>
            <w:r>
              <w:rPr>
                <w:rFonts w:ascii="Times New Roman" w:hAnsi="Times New Roman" w:cs="Times New Roman"/>
              </w:rPr>
              <w:t>ań i szacuje czas ich trwania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rozróżnia rodzaje materiałów drewnopochodnych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omawia zastosowanie różnych metali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rozpoznaje materiały konstrukcyjne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rozróżnia wyroby wykonane z tworzyw sztucznych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charakteryzuje różne rodzaje tworzyw sztucznych - </w:t>
            </w:r>
            <w:r>
              <w:rPr>
                <w:rFonts w:ascii="Times New Roman" w:hAnsi="Times New Roman" w:cs="Times New Roman"/>
              </w:rPr>
              <w:t>wymienia technologie kompozytów i ich rodzaje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rozpoznaje wytwory papiernicze i określa ich zalety i wady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wymienia kolejność działań i szacuje czas ich trwania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omawia właściwości i zastosowanie różnych materiałów włókienniczych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podaje charakterys</w:t>
            </w:r>
            <w:r>
              <w:rPr>
                <w:rFonts w:ascii="Times New Roman" w:hAnsi="Times New Roman" w:cs="Times New Roman"/>
              </w:rPr>
              <w:t>tyczne cechy wyrobów wykonanych z włókien naturalnych i sztucznych - rozróżnia materiały włókiennicze, podaje zalety i wady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rozróżnia rodzaje materiałów drewnopochodnych - określa </w:t>
            </w:r>
            <w:r>
              <w:rPr>
                <w:rFonts w:ascii="Times New Roman" w:hAnsi="Times New Roman" w:cs="Times New Roman"/>
              </w:rPr>
              <w:lastRenderedPageBreak/>
              <w:t xml:space="preserve">właściwości drewna i materiałów drewnopochodnych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omawia zastosowanie r</w:t>
            </w:r>
            <w:r>
              <w:rPr>
                <w:rFonts w:ascii="Times New Roman" w:hAnsi="Times New Roman" w:cs="Times New Roman"/>
              </w:rPr>
              <w:t xml:space="preserve">óżnych metali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podaje nazwy i zastosowanie narzędzi do obróbki metali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rozróżnia wyroby wykonane z tworzyw sztucznych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charakteryzuje różne rodzaje tworzyw sztucznych - określa właściwości tworzyw sztucznych, omawia ich zalety i </w:t>
            </w:r>
          </w:p>
        </w:tc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rozpoznaje wytwory </w:t>
            </w:r>
            <w:r>
              <w:rPr>
                <w:rFonts w:ascii="Times New Roman" w:hAnsi="Times New Roman" w:cs="Times New Roman"/>
              </w:rPr>
              <w:t>papiernicze i określa ich zalety i wady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wymienia nazwy narzędzi do obróbki papieru i przedstawia ich zastosowanie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planuje pracę i czynności technologiczne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wykonuje zaprojektowane przez siebie przedmioty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właściwie dobiera materiały i ich zamiennik</w:t>
            </w:r>
            <w:r>
              <w:rPr>
                <w:rFonts w:ascii="Times New Roman" w:hAnsi="Times New Roman" w:cs="Times New Roman"/>
              </w:rPr>
              <w:t>i - sprawnie posługuje się narzędziami zgodnie z ich przeznaczeniem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omawia właściwości i zastosowanie różnych materiałów włókienniczych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rozróżnia materiały włókiennicze, podaje zalety i wady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wyjaśnia znaczenie symboli umieszczanych na metkach odzież</w:t>
            </w:r>
            <w:r>
              <w:rPr>
                <w:rFonts w:ascii="Times New Roman" w:hAnsi="Times New Roman" w:cs="Times New Roman"/>
              </w:rPr>
              <w:t>owych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rozróżnia rodzaje materiałów drewnopochodnych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określa właściwości drewna i materiałów drewnopochodnych omawia zastosowanie różnych metali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charakteryzuje materiały konstrukcyjne z metali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podaje nazwy i zastosowanie narzędzi do obróbki </w:t>
            </w:r>
            <w:r>
              <w:rPr>
                <w:rFonts w:ascii="Times New Roman" w:hAnsi="Times New Roman" w:cs="Times New Roman"/>
              </w:rPr>
              <w:t xml:space="preserve">metali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rozróżnia wyroby wykonane z tworzyw sztucznych i je charakteryzuje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określa właściwości tworzyw sztucznych, omawia ich zalety i wady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określa zalety i wady materiałów kompozytowych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wymienia metody konserwacji kompozytów</w:t>
            </w:r>
          </w:p>
        </w:tc>
        <w:tc>
          <w:tcPr>
            <w:tcW w:w="26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planuje pracę i c</w:t>
            </w:r>
            <w:r>
              <w:rPr>
                <w:rFonts w:ascii="Times New Roman" w:hAnsi="Times New Roman" w:cs="Times New Roman"/>
              </w:rPr>
              <w:t>zynności technologiczne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-wymienia kolejność działań i szacuje czas ich trwania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wykonuje zaprojektowane przez siebie przedmioty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właściwie dobiera materiały i ich zamienniki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materiałów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rozpoznaje materiały konstrukcyjne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charakteryzuje materiały</w:t>
            </w:r>
            <w:r>
              <w:rPr>
                <w:rFonts w:ascii="Times New Roman" w:hAnsi="Times New Roman" w:cs="Times New Roman"/>
              </w:rPr>
              <w:t xml:space="preserve"> konstrukcyjne z metali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racjonalnie gospodaruje materiałami,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 śledzi postęp techniczny -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wymienia metody konserwacji kompozytów - ocenia swoje predyspozycje w kontekście wyboru przyszłego kierunku kształcenia</w:t>
            </w:r>
          </w:p>
        </w:tc>
      </w:tr>
    </w:tbl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914"/>
        <w:gridCol w:w="2914"/>
        <w:gridCol w:w="2914"/>
        <w:gridCol w:w="2914"/>
      </w:tblGrid>
      <w:tr w:rsidR="006E525A">
        <w:tblPrEx>
          <w:tblCellMar>
            <w:top w:w="0" w:type="dxa"/>
            <w:bottom w:w="0" w:type="dxa"/>
          </w:tblCellMar>
        </w:tblPrEx>
        <w:tc>
          <w:tcPr>
            <w:tcW w:w="145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    RYSUNEK TECHNICZNY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posługuje się narzędziami do rysunku technicznego - wyjaśnia zastosowanie pisma technicznego - rozróżnia linie rysunkowe i wymiarowe</w:t>
            </w: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wykonuje proste szkica techniczne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wyjaśnia zastosowanie pisma technicznego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odwzorowuje pismem technicznym poszczegó</w:t>
            </w:r>
            <w:r>
              <w:rPr>
                <w:rFonts w:ascii="Times New Roman" w:hAnsi="Times New Roman" w:cs="Times New Roman"/>
              </w:rPr>
              <w:t>lne litery i cyfry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rozróżnia linie rysunkowe i wymiarowe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omawia zastosowanie poszczególnych linii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uzupełnia i samodzielnie wykonuje proste szkice techniczne</w:t>
            </w: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wykonuje proste szkica techniczne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klasyfikuje rodzaje rysunków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wyjaśnia zastosowani</w:t>
            </w:r>
            <w:r>
              <w:rPr>
                <w:rFonts w:ascii="Times New Roman" w:hAnsi="Times New Roman" w:cs="Times New Roman"/>
              </w:rPr>
              <w:t>e pisma technicznego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odwzorowuje pismem technicznym poszczególne litery i cyfry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określa wysokość i szerokość znaków pisma technicznego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rozróżnia linie rysunkowe i wymiarowe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omawia zastosowanie poszczególnych linii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rysuje i prawidłowo uzupełni</w:t>
            </w:r>
            <w:r>
              <w:rPr>
                <w:rFonts w:ascii="Times New Roman" w:hAnsi="Times New Roman" w:cs="Times New Roman"/>
              </w:rPr>
              <w:t>a tabliczkę rysunkową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uzupełnia i samodzielnie wykonuje proste szkice techniczne </w:t>
            </w:r>
          </w:p>
          <w:p w:rsidR="006E525A" w:rsidRDefault="006E525A">
            <w:pPr>
              <w:rPr>
                <w:rFonts w:hint="eastAsia"/>
              </w:rPr>
            </w:pP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klasyfikuje rodzaje rysunków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czyta rysunki wykonawcze i złożeniowe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odwzorowuje pismem technicznym poszczególne litery i cyfry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określa wysokość i szerokość </w:t>
            </w:r>
            <w:r>
              <w:rPr>
                <w:rFonts w:ascii="Times New Roman" w:hAnsi="Times New Roman" w:cs="Times New Roman"/>
              </w:rPr>
              <w:t>znaków pisma technicznego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stosuje pismo techniczne do zapisania określonych wyrazów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rozróżnia linie rysunkowe i wymiarowe i  omawia zastosowanie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rysuje i prawidłowo uzupełnia tabliczkę rysunkową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wykonuje szkic techniczny przedmiotu z zachowaniem</w:t>
            </w:r>
            <w:r>
              <w:rPr>
                <w:rFonts w:ascii="Times New Roman" w:hAnsi="Times New Roman" w:cs="Times New Roman"/>
              </w:rPr>
              <w:t xml:space="preserve"> właściwej kolejności działań</w:t>
            </w:r>
          </w:p>
        </w:tc>
        <w:tc>
          <w:tcPr>
            <w:tcW w:w="2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rysuje i prawidłowo uzupełnia tabliczkę rysunkową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wykonuje rysunek w podanej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oblicza wielkość formatów rysunkowych w odniesieniu do formatu A4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uzupełnia i samodzielnie wykonuje proste szkice techniczne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wyznacza </w:t>
            </w:r>
            <w:r>
              <w:rPr>
                <w:rFonts w:ascii="Times New Roman" w:hAnsi="Times New Roman" w:cs="Times New Roman"/>
              </w:rPr>
              <w:t>osie symetrii narysowanych figur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wykonuje szkic techniczny przedmiotu z zachowaniem właściwej kolejności działań - omawia kolejne etapy szkicowania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rPr>
          <w:trHeight w:val="1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  <w:bCs/>
              </w:rPr>
            </w:pPr>
          </w:p>
          <w:p w:rsidR="006E525A" w:rsidRDefault="00A221DC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       ABC ZDROWEGO ŻYCIA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rPr>
          <w:trHeight w:val="2497"/>
        </w:trPr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podaje wartość odżywczą wybranych produktów na podstawie informacji z </w:t>
            </w:r>
            <w:r>
              <w:rPr>
                <w:rFonts w:ascii="Times New Roman" w:hAnsi="Times New Roman" w:cs="Times New Roman"/>
              </w:rPr>
              <w:t xml:space="preserve">ich opakowań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odczytuje z opakowań produktów informacje o dodatkach </w:t>
            </w: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podaje wartość odżywczą wybranych produktów na podstawie informacji z ich opakowań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odczytuje z opakowań produktów określonych składników odżywczych - odczytuje z opakowań produktów</w:t>
            </w:r>
            <w:r>
              <w:rPr>
                <w:rFonts w:ascii="Times New Roman" w:hAnsi="Times New Roman" w:cs="Times New Roman"/>
              </w:rPr>
              <w:t xml:space="preserve"> informacje o dodatkach chemicznych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wymienia sposoby konserwacji żywności - planuje kolejność i czas realizacji </w:t>
            </w: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podaje wartość odżywczą wybranych produktów na podstawie informacji z ich opakowań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odczytuje z opakowań produktów określonych </w:t>
            </w:r>
            <w:r>
              <w:rPr>
                <w:rFonts w:ascii="Times New Roman" w:hAnsi="Times New Roman" w:cs="Times New Roman"/>
              </w:rPr>
              <w:t>składników odżywczych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Interpretuje piramidę zdrowego żywienia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odczytuje z opakowań produktów informacje o dodatkach chemicznych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odróżnia żywność przetworzoną od nieprzetworzonej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wymienia sposoby konserwacji żywności - charakteryzuje sposoby kons</w:t>
            </w:r>
            <w:r>
              <w:rPr>
                <w:rFonts w:ascii="Times New Roman" w:hAnsi="Times New Roman" w:cs="Times New Roman"/>
              </w:rPr>
              <w:t>erwacji produktów spożywczych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planuje kolejność i czas realizacji wytworu - prawidłowo organizuje miejsce pracy</w:t>
            </w:r>
          </w:p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podaje wartość odżywczą wybranych produktów na podstawie informacji z ich opakowań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odczytuje z opakowań produktów określonych składnikó</w:t>
            </w:r>
            <w:r>
              <w:rPr>
                <w:rFonts w:ascii="Times New Roman" w:hAnsi="Times New Roman" w:cs="Times New Roman"/>
              </w:rPr>
              <w:t xml:space="preserve">w odżywczych - Interpretuje piramidę zdrowego żywienia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charakteryzuje podstawowe grupy składników pokarmowych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odczytuje z opakowań produktów informacje o dodatkach chemicznych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odróżnia żywność przetworzoną od nieprzetworzonej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opisuje i ocenia wp</w:t>
            </w:r>
            <w:r>
              <w:rPr>
                <w:rFonts w:ascii="Times New Roman" w:hAnsi="Times New Roman" w:cs="Times New Roman"/>
              </w:rPr>
              <w:t>ływ techniki na odżywianie - stosuje zasady bezpieczeństwa sanitarnego - wymienia sposoby konserwacji żywności - charakteryzuje sposoby konserwacji produktów spożywczych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układa jadłospis na jeden dzień</w:t>
            </w:r>
          </w:p>
        </w:tc>
        <w:tc>
          <w:tcPr>
            <w:tcW w:w="291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charakteryzuje podstawowe grupy składników </w:t>
            </w:r>
            <w:r>
              <w:rPr>
                <w:rFonts w:ascii="Times New Roman" w:hAnsi="Times New Roman" w:cs="Times New Roman"/>
              </w:rPr>
              <w:t>pokarmowych - określa znaczenie poszczególnych składników odżywczych dla prawidłowego funkcjonowania organizmu człowieka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ustala, które produkty powinny być podstawą diety nastolatków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opisuje i ocenia wpływ techniki na odżywianie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wskazuje zdrowsze zam</w:t>
            </w:r>
            <w:r>
              <w:rPr>
                <w:rFonts w:ascii="Times New Roman" w:hAnsi="Times New Roman" w:cs="Times New Roman"/>
              </w:rPr>
              <w:t xml:space="preserve">ienniki produktów zawierających dodatki chemiczne 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wykonuje zaplanowany projekt kulinarny</w:t>
            </w:r>
          </w:p>
          <w:p w:rsidR="006E525A" w:rsidRDefault="00A221DC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układa jadłospis na cały tydzień</w:t>
            </w:r>
          </w:p>
        </w:tc>
      </w:tr>
      <w:tr w:rsidR="006E525A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25A" w:rsidRDefault="006E525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</w:tr>
    </w:tbl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6E525A">
      <w:pPr>
        <w:pStyle w:val="Standard"/>
        <w:rPr>
          <w:rFonts w:ascii="Times New Roman" w:hAnsi="Times New Roman" w:cs="Times New Roman"/>
        </w:rPr>
      </w:pPr>
    </w:p>
    <w:p w:rsidR="006E525A" w:rsidRDefault="00A221DC">
      <w:pPr>
        <w:rPr>
          <w:rFonts w:hint="eastAsia"/>
        </w:rPr>
      </w:pPr>
      <w:r>
        <w:lastRenderedPageBreak/>
        <w:t>DOSTOSOWANIE WYMAGAŃ EDUKACYJNYCH - na podstawie pisemnej opinii lub orzeczenia Poradni Psychologiczno-Pedagogicznej (do</w:t>
      </w:r>
      <w:r>
        <w:t xml:space="preserve"> tego upoważnionej) nauczyciel dostosowuje wymagania edukacyjne indywidualnie w stosunku do ucznia o specjalnych potrzebach edukacyjnych.</w:t>
      </w:r>
    </w:p>
    <w:p w:rsidR="006E525A" w:rsidRDefault="006E525A">
      <w:pPr>
        <w:rPr>
          <w:rFonts w:hint="eastAsia"/>
        </w:rPr>
      </w:pPr>
    </w:p>
    <w:p w:rsidR="006E525A" w:rsidRDefault="006E525A">
      <w:pPr>
        <w:rPr>
          <w:rFonts w:hint="eastAsia"/>
        </w:rPr>
      </w:pPr>
    </w:p>
    <w:p w:rsidR="006E525A" w:rsidRDefault="00A221DC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Zasady oceniania z przedmiotu technika – klasy 5–6</w:t>
      </w:r>
    </w:p>
    <w:p w:rsidR="006E525A" w:rsidRDefault="006E525A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:rsidR="006E525A" w:rsidRDefault="00A221DC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1. Obszary podlegające ocenianiu</w:t>
      </w:r>
    </w:p>
    <w:p w:rsidR="006E525A" w:rsidRDefault="00A221DC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Działania praktyczne (Wytwory p</w:t>
      </w:r>
      <w:r>
        <w:rPr>
          <w:rFonts w:ascii="Times New Roman" w:eastAsia="Times New Roman" w:hAnsi="Times New Roman" w:cs="Times New Roman"/>
          <w:b/>
          <w:bCs/>
          <w:lang w:eastAsia="pl-PL"/>
        </w:rPr>
        <w:t>racy):</w:t>
      </w:r>
      <w:r>
        <w:rPr>
          <w:rFonts w:ascii="Times New Roman" w:eastAsia="Times New Roman" w:hAnsi="Times New Roman" w:cs="Times New Roman"/>
          <w:lang w:eastAsia="pl-PL"/>
        </w:rPr>
        <w:t xml:space="preserve"> Planowanie, montaż i estetyka wykonywanych przedmiotów (np. z drewna, tworzyw sztucznych, materiałów włókienniczych, makulatury).</w:t>
      </w:r>
    </w:p>
    <w:p w:rsidR="006E525A" w:rsidRDefault="00A221DC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Rysunek techniczny i pismo techniczne:</w:t>
      </w:r>
      <w:r>
        <w:rPr>
          <w:rFonts w:ascii="Times New Roman" w:eastAsia="Times New Roman" w:hAnsi="Times New Roman" w:cs="Times New Roman"/>
          <w:lang w:eastAsia="pl-PL"/>
        </w:rPr>
        <w:t xml:space="preserve"> Umiejętność czytania i wykonywania prostych rzutów, szkiców, wymiarowania oraz p</w:t>
      </w:r>
      <w:r>
        <w:rPr>
          <w:rFonts w:ascii="Times New Roman" w:eastAsia="Times New Roman" w:hAnsi="Times New Roman" w:cs="Times New Roman"/>
          <w:lang w:eastAsia="pl-PL"/>
        </w:rPr>
        <w:t>oprawne posługiwanie się przyborami kreślarskimi.</w:t>
      </w:r>
    </w:p>
    <w:p w:rsidR="006E525A" w:rsidRDefault="00A221DC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Materiałoznawstwo i ekologia:</w:t>
      </w:r>
      <w:r>
        <w:rPr>
          <w:rFonts w:ascii="Times New Roman" w:eastAsia="Times New Roman" w:hAnsi="Times New Roman" w:cs="Times New Roman"/>
          <w:lang w:eastAsia="pl-PL"/>
        </w:rPr>
        <w:t xml:space="preserve"> Znajomość właściwości materiałów (drewno, metal, tworzywa), technologii ich obróbki oraz zasad recyklingu i segregacji odpadów.</w:t>
      </w:r>
    </w:p>
    <w:p w:rsidR="006E525A" w:rsidRDefault="00A221DC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Bezpieczeństwo (BHP) i organizacja pracy:</w:t>
      </w:r>
      <w:r>
        <w:rPr>
          <w:rFonts w:ascii="Times New Roman" w:eastAsia="Times New Roman" w:hAnsi="Times New Roman" w:cs="Times New Roman"/>
          <w:lang w:eastAsia="pl-PL"/>
        </w:rPr>
        <w:t xml:space="preserve"> Prawid</w:t>
      </w:r>
      <w:r>
        <w:rPr>
          <w:rFonts w:ascii="Times New Roman" w:eastAsia="Times New Roman" w:hAnsi="Times New Roman" w:cs="Times New Roman"/>
          <w:lang w:eastAsia="pl-PL"/>
        </w:rPr>
        <w:t>łowe i bezpieczne posługiwanie się narzędziami (np. piłka do drewna, młotek, pistolet do kleju na gorąco), dbałość o ład na stanowisku roboczym.</w:t>
      </w:r>
    </w:p>
    <w:p w:rsidR="006E525A" w:rsidRDefault="00A221DC">
      <w:pPr>
        <w:numPr>
          <w:ilvl w:val="0"/>
          <w:numId w:val="1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Elementy elektrotechniki i żywienia :</w:t>
      </w:r>
      <w:r>
        <w:rPr>
          <w:rFonts w:ascii="Times New Roman" w:eastAsia="Times New Roman" w:hAnsi="Times New Roman" w:cs="Times New Roman"/>
          <w:lang w:eastAsia="pl-PL"/>
        </w:rPr>
        <w:t xml:space="preserve"> Podstawowe wiadomości o obwodach elektrycznych (klasa 6) lub zasadach zdr</w:t>
      </w:r>
      <w:r>
        <w:rPr>
          <w:rFonts w:ascii="Times New Roman" w:eastAsia="Times New Roman" w:hAnsi="Times New Roman" w:cs="Times New Roman"/>
          <w:lang w:eastAsia="pl-PL"/>
        </w:rPr>
        <w:t>owego żywienia i prowadzenia gospodarstwa domowego.</w:t>
      </w:r>
    </w:p>
    <w:p w:rsidR="006E525A" w:rsidRDefault="00A221DC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2. Formy sprawdzania wiedzy i umiejętności</w:t>
      </w:r>
    </w:p>
    <w:p w:rsidR="006E525A" w:rsidRDefault="00A221DC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Prace praktyczno-techniczne (wiodąca forma):</w:t>
      </w:r>
      <w:r>
        <w:rPr>
          <w:rFonts w:ascii="Times New Roman" w:eastAsia="Times New Roman" w:hAnsi="Times New Roman" w:cs="Times New Roman"/>
          <w:lang w:eastAsia="pl-PL"/>
        </w:rPr>
        <w:t xml:space="preserve"> Zadania konstrukcyjne i modelarskie wykonywane samodzielnie lub w parach podczas lekcji./ uczeń oceniany jest </w:t>
      </w:r>
      <w:r>
        <w:rPr>
          <w:rFonts w:ascii="Times New Roman" w:eastAsia="Times New Roman" w:hAnsi="Times New Roman" w:cs="Times New Roman"/>
          <w:lang w:eastAsia="pl-PL"/>
        </w:rPr>
        <w:t>zgodnie z kartą projektową/</w:t>
      </w:r>
    </w:p>
    <w:p w:rsidR="006E525A" w:rsidRDefault="00A221DC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Ćwiczenia rysunkowe:</w:t>
      </w:r>
      <w:r>
        <w:rPr>
          <w:rFonts w:ascii="Times New Roman" w:eastAsia="Times New Roman" w:hAnsi="Times New Roman" w:cs="Times New Roman"/>
          <w:lang w:eastAsia="pl-PL"/>
        </w:rPr>
        <w:t xml:space="preserve"> Karty pracy z zakresu pisma technicznego, rzutowania i wymiarowania elementów.</w:t>
      </w:r>
    </w:p>
    <w:p w:rsidR="006E525A" w:rsidRDefault="00A221DC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Sprawdziany i kartkówki (teoria):</w:t>
      </w:r>
      <w:r>
        <w:rPr>
          <w:rFonts w:ascii="Times New Roman" w:eastAsia="Times New Roman" w:hAnsi="Times New Roman" w:cs="Times New Roman"/>
          <w:lang w:eastAsia="pl-PL"/>
        </w:rPr>
        <w:t xml:space="preserve"> Zapowiedziane testy z materiałoznawstwa, zasad BHP lub znaków i symboli technicznych (np. znak</w:t>
      </w:r>
      <w:r>
        <w:rPr>
          <w:rFonts w:ascii="Times New Roman" w:eastAsia="Times New Roman" w:hAnsi="Times New Roman" w:cs="Times New Roman"/>
          <w:lang w:eastAsia="pl-PL"/>
        </w:rPr>
        <w:t>i bezpieczeństwa, symbole elektryczne).</w:t>
      </w:r>
    </w:p>
    <w:p w:rsidR="006E525A" w:rsidRDefault="00A221DC">
      <w:pPr>
        <w:numPr>
          <w:ilvl w:val="0"/>
          <w:numId w:val="2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Przygotowanie do zajęć:</w:t>
      </w:r>
      <w:r>
        <w:rPr>
          <w:rFonts w:ascii="Times New Roman" w:eastAsia="Times New Roman" w:hAnsi="Times New Roman" w:cs="Times New Roman"/>
          <w:lang w:eastAsia="pl-PL"/>
        </w:rPr>
        <w:t xml:space="preserve"> Posiadanie materiałów, narzędzi oraz zeszytu/kart pracy wskazanych przez nauczyciela z wyprzedzeniem.</w:t>
      </w:r>
    </w:p>
    <w:p w:rsidR="006E525A" w:rsidRDefault="00A221DC">
      <w:pP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3. Zasady poprawiania ocen i zgłaszania nieprzygotowań</w:t>
      </w:r>
    </w:p>
    <w:p w:rsidR="006E525A" w:rsidRDefault="00A221DC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Poprawa prac długoterminowych/model</w:t>
      </w:r>
      <w:r>
        <w:rPr>
          <w:rFonts w:ascii="Times New Roman" w:eastAsia="Times New Roman" w:hAnsi="Times New Roman" w:cs="Times New Roman"/>
          <w:b/>
          <w:bCs/>
          <w:lang w:eastAsia="pl-PL"/>
        </w:rPr>
        <w:t>arskich:</w:t>
      </w:r>
      <w:r>
        <w:rPr>
          <w:rFonts w:ascii="Times New Roman" w:eastAsia="Times New Roman" w:hAnsi="Times New Roman" w:cs="Times New Roman"/>
          <w:lang w:eastAsia="pl-PL"/>
        </w:rPr>
        <w:t xml:space="preserve"> Uczeń ma możliwość dokończenia lub poprawienia estetyki swojej pracy praktycznej w domu lub podczas konsultacji w terminie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7 dni</w:t>
      </w:r>
      <w:r>
        <w:rPr>
          <w:rFonts w:ascii="Times New Roman" w:eastAsia="Times New Roman" w:hAnsi="Times New Roman" w:cs="Times New Roman"/>
          <w:lang w:eastAsia="pl-PL"/>
        </w:rPr>
        <w:t xml:space="preserve"> od wystawienia oceny.</w:t>
      </w:r>
    </w:p>
    <w:p w:rsidR="006E525A" w:rsidRDefault="00A221DC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Poprawa teorii:</w:t>
      </w:r>
      <w:r>
        <w:rPr>
          <w:rFonts w:ascii="Times New Roman" w:eastAsia="Times New Roman" w:hAnsi="Times New Roman" w:cs="Times New Roman"/>
          <w:lang w:eastAsia="pl-PL"/>
        </w:rPr>
        <w:t xml:space="preserve"> Sprawdziany i kartkówki można poprawić jednorazowo w ciągu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14 dni</w:t>
      </w:r>
      <w:r>
        <w:rPr>
          <w:rFonts w:ascii="Times New Roman" w:eastAsia="Times New Roman" w:hAnsi="Times New Roman" w:cs="Times New Roman"/>
          <w:lang w:eastAsia="pl-PL"/>
        </w:rPr>
        <w:t xml:space="preserve"> od ich oddania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6E525A" w:rsidRDefault="00A221DC">
      <w:pPr>
        <w:numPr>
          <w:ilvl w:val="0"/>
          <w:numId w:val="3"/>
        </w:numPr>
        <w:tabs>
          <w:tab w:val="left" w:pos="720"/>
        </w:tabs>
        <w:suppressAutoHyphens w:val="0"/>
        <w:ind w:left="0"/>
        <w:textAlignment w:val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Zgłoszenie nieprzygotowania (np. brak materiałów):</w:t>
      </w:r>
      <w:r>
        <w:rPr>
          <w:rFonts w:ascii="Times New Roman" w:eastAsia="Times New Roman" w:hAnsi="Times New Roman" w:cs="Times New Roman"/>
          <w:lang w:eastAsia="pl-PL"/>
        </w:rPr>
        <w:t xml:space="preserve"> Uczeń ma prawo zgłosić brak materiałów na lekcję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1 raz w semestrze</w:t>
      </w:r>
      <w:r>
        <w:rPr>
          <w:rFonts w:ascii="Times New Roman" w:eastAsia="Times New Roman" w:hAnsi="Times New Roman" w:cs="Times New Roman"/>
          <w:lang w:eastAsia="pl-PL"/>
        </w:rPr>
        <w:t xml:space="preserve"> bez konsekwencji, pod warunkiem zgłoszenia tego faktu przed dzwonkiem. Każdy kolejny brak materiałów uniemożliwiający pracę skutkuje oce</w:t>
      </w:r>
      <w:r>
        <w:rPr>
          <w:rFonts w:ascii="Times New Roman" w:eastAsia="Times New Roman" w:hAnsi="Times New Roman" w:cs="Times New Roman"/>
          <w:lang w:eastAsia="pl-PL"/>
        </w:rPr>
        <w:t>ną cząstkową niedostateczną za brak pracy na lekcji..</w:t>
      </w:r>
    </w:p>
    <w:p w:rsidR="006E525A" w:rsidRDefault="00A221DC">
      <w:pPr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inline distT="0" distB="0" distL="0" distR="0">
                <wp:extent cx="0" cy="19046"/>
                <wp:effectExtent l="0" t="0" r="38100" b="19054"/>
                <wp:docPr id="1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4D01DAAF" id="Horizontal Line 1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:rsidR="006E525A" w:rsidRDefault="006E525A">
      <w:pPr>
        <w:rPr>
          <w:rFonts w:hint="eastAsia"/>
        </w:rPr>
      </w:pPr>
    </w:p>
    <w:p w:rsidR="006E525A" w:rsidRDefault="00A221DC">
      <w:pPr>
        <w:tabs>
          <w:tab w:val="left" w:pos="10890"/>
        </w:tabs>
        <w:rPr>
          <w:rFonts w:hint="eastAsia"/>
        </w:rPr>
      </w:pPr>
      <w:r>
        <w:lastRenderedPageBreak/>
        <w:tab/>
        <w:t xml:space="preserve">Opracowała </w:t>
      </w:r>
    </w:p>
    <w:p w:rsidR="006E525A" w:rsidRDefault="00A221DC">
      <w:pPr>
        <w:tabs>
          <w:tab w:val="left" w:pos="10890"/>
        </w:tabs>
        <w:rPr>
          <w:rFonts w:hint="eastAsia"/>
        </w:rPr>
      </w:pPr>
      <w:r>
        <w:tab/>
        <w:t>Barbara Kopyściańska</w:t>
      </w:r>
    </w:p>
    <w:p w:rsidR="006E525A" w:rsidRDefault="006E525A">
      <w:pPr>
        <w:pStyle w:val="Standard"/>
        <w:jc w:val="center"/>
        <w:rPr>
          <w:rFonts w:ascii="Times New Roman" w:hAnsi="Times New Roman" w:cs="Times New Roman"/>
        </w:rPr>
      </w:pPr>
    </w:p>
    <w:p w:rsidR="006E525A" w:rsidRDefault="006E525A">
      <w:pPr>
        <w:pStyle w:val="Standard"/>
        <w:jc w:val="center"/>
        <w:rPr>
          <w:rFonts w:ascii="Times New Roman" w:hAnsi="Times New Roman" w:cs="Times New Roman"/>
        </w:rPr>
      </w:pPr>
    </w:p>
    <w:p w:rsidR="006E525A" w:rsidRDefault="006E525A">
      <w:pPr>
        <w:pStyle w:val="Standard"/>
        <w:jc w:val="center"/>
        <w:rPr>
          <w:rFonts w:ascii="Times New Roman" w:hAnsi="Times New Roman" w:cs="Times New Roman"/>
        </w:rPr>
      </w:pPr>
    </w:p>
    <w:p w:rsidR="006E525A" w:rsidRDefault="006E525A">
      <w:pPr>
        <w:pStyle w:val="Standard"/>
        <w:jc w:val="center"/>
        <w:rPr>
          <w:rFonts w:ascii="Times New Roman" w:hAnsi="Times New Roman" w:cs="Times New Roman"/>
        </w:rPr>
      </w:pPr>
    </w:p>
    <w:p w:rsidR="006E525A" w:rsidRDefault="006E525A">
      <w:pPr>
        <w:pStyle w:val="Standard"/>
        <w:jc w:val="center"/>
        <w:rPr>
          <w:rFonts w:ascii="Times New Roman" w:hAnsi="Times New Roman" w:cs="Times New Roman"/>
        </w:rPr>
      </w:pPr>
    </w:p>
    <w:p w:rsidR="006E525A" w:rsidRDefault="006E525A">
      <w:pPr>
        <w:pStyle w:val="Standard"/>
        <w:jc w:val="right"/>
        <w:rPr>
          <w:rFonts w:ascii="Times New Roman" w:hAnsi="Times New Roman" w:cs="Times New Roman"/>
        </w:rPr>
      </w:pPr>
    </w:p>
    <w:sectPr w:rsidR="006E525A">
      <w:footerReference w:type="default" r:id="rId7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21DC" w:rsidRDefault="00A221DC">
      <w:pPr>
        <w:rPr>
          <w:rFonts w:hint="eastAsia"/>
        </w:rPr>
      </w:pPr>
      <w:r>
        <w:separator/>
      </w:r>
    </w:p>
  </w:endnote>
  <w:endnote w:type="continuationSeparator" w:id="0">
    <w:p w:rsidR="00A221DC" w:rsidRDefault="00A221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5DD1" w:rsidRDefault="00A221DC">
    <w:pPr>
      <w:pStyle w:val="Stopka"/>
      <w:jc w:val="center"/>
      <w:rPr>
        <w:rFonts w:hint="eastAsia"/>
      </w:rPr>
    </w:pPr>
    <w:r>
      <w:fldChar w:fldCharType="begin"/>
    </w:r>
    <w:r>
      <w:instrText xml:space="preserve"> PAGE </w:instrText>
    </w:r>
    <w:r>
      <w:rPr>
        <w:rFonts w:hint="eastAsia"/>
      </w:rPr>
      <w:fldChar w:fldCharType="separate"/>
    </w:r>
    <w:r>
      <w:t>3</w:t>
    </w:r>
    <w:r>
      <w:fldChar w:fldCharType="end"/>
    </w:r>
  </w:p>
  <w:p w:rsidR="00685DD1" w:rsidRDefault="00A221DC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21DC" w:rsidRDefault="00A221D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221DC" w:rsidRDefault="00A221D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81710"/>
    <w:multiLevelType w:val="multilevel"/>
    <w:tmpl w:val="F760D11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F6C1A86"/>
    <w:multiLevelType w:val="multilevel"/>
    <w:tmpl w:val="7B981BB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7002EE4"/>
    <w:multiLevelType w:val="multilevel"/>
    <w:tmpl w:val="56E278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E525A"/>
    <w:rsid w:val="006E525A"/>
    <w:rsid w:val="0098024E"/>
    <w:rsid w:val="00A2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8A880-B16C-436D-872F-05A79502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ormaltextrun">
    <w:name w:val="normaltextrun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1424</Words>
  <Characters>8549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Barbara Kopyściańska</cp:lastModifiedBy>
  <cp:revision>2</cp:revision>
  <cp:lastPrinted>2018-11-21T22:37:00Z</cp:lastPrinted>
  <dcterms:created xsi:type="dcterms:W3CDTF">2026-09-02T14:46:00Z</dcterms:created>
  <dcterms:modified xsi:type="dcterms:W3CDTF">2026-09-02T14:46:00Z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